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769540E" w14:textId="77777777" w:rsidR="00ED3B16" w:rsidRDefault="00DA5073">
      <w:pPr>
        <w:spacing w:before="120" w:after="0"/>
        <w:jc w:val="center"/>
        <w:rPr>
          <w:b/>
          <w:color w:val="CC0066"/>
          <w:sz w:val="32"/>
          <w:szCs w:val="32"/>
        </w:rPr>
      </w:pPr>
      <w:r>
        <w:rPr>
          <w:rFonts w:ascii="Arial" w:eastAsia="Arial" w:hAnsi="Arial" w:cs="Arial"/>
          <w:b/>
          <w:color w:val="CC0066"/>
          <w:sz w:val="28"/>
          <w:szCs w:val="28"/>
          <w:highlight w:val="white"/>
        </w:rPr>
        <w:t>#</w:t>
      </w:r>
      <w:r>
        <w:rPr>
          <w:b/>
          <w:color w:val="CC0066"/>
          <w:sz w:val="32"/>
          <w:szCs w:val="32"/>
        </w:rPr>
        <w:t>NAILSTYLES 2020</w:t>
      </w:r>
    </w:p>
    <w:p w14:paraId="1ECA91C0" w14:textId="77777777" w:rsidR="00ED3B16" w:rsidRDefault="00DA5073">
      <w:pPr>
        <w:spacing w:before="120" w:after="0"/>
        <w:jc w:val="center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t>10 nových odstínů laků na nehty</w:t>
      </w:r>
    </w:p>
    <w:p w14:paraId="5C46458B" w14:textId="77777777" w:rsidR="00ED3B16" w:rsidRDefault="00DA5073">
      <w:pPr>
        <w:spacing w:before="120" w:after="0"/>
        <w:jc w:val="center"/>
      </w:pPr>
      <w:r>
        <w:rPr>
          <w:noProof/>
        </w:rPr>
        <w:drawing>
          <wp:inline distT="114300" distB="114300" distL="114300" distR="114300" wp14:anchorId="4AE3D3A7" wp14:editId="213B97B2">
            <wp:extent cx="5763260" cy="2197100"/>
            <wp:effectExtent l="0" t="0" r="0" b="0"/>
            <wp:docPr id="10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219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E6DAB0" w14:textId="0C62F644" w:rsidR="00ED3B16" w:rsidRDefault="00DA5073">
      <w:pPr>
        <w:spacing w:before="120" w:after="0"/>
        <w:jc w:val="both"/>
        <w:rPr>
          <w:b/>
        </w:rPr>
      </w:pPr>
      <w:r>
        <w:rPr>
          <w:b/>
        </w:rPr>
        <w:t xml:space="preserve">Cesta kolem světa s laky řady </w:t>
      </w:r>
      <w:r>
        <w:rPr>
          <w:b/>
          <w:highlight w:val="white"/>
        </w:rPr>
        <w:t xml:space="preserve">#NAILSTYLES pokračuje! Do jakých měst nás zavede tentokrát? Jedno vám můžeme slíbit </w:t>
      </w:r>
      <w:r>
        <w:rPr>
          <w:rFonts w:ascii="Arial" w:eastAsia="Arial" w:hAnsi="Arial" w:cs="Arial"/>
          <w:color w:val="4D5156"/>
          <w:highlight w:val="white"/>
        </w:rPr>
        <w:t>–</w:t>
      </w:r>
      <w:r>
        <w:rPr>
          <w:rFonts w:ascii="Arial" w:eastAsia="Arial" w:hAnsi="Arial" w:cs="Arial"/>
          <w:b/>
          <w:color w:val="4D5156"/>
          <w:sz w:val="21"/>
          <w:szCs w:val="21"/>
          <w:highlight w:val="white"/>
        </w:rPr>
        <w:t>⁠</w:t>
      </w:r>
      <w:r>
        <w:rPr>
          <w:b/>
          <w:highlight w:val="white"/>
        </w:rPr>
        <w:t xml:space="preserve"> budou stejně pestrá a zajímavá jako samotné odstíny laků. Je jen na vás, zda se necháte strhnout úchvatnou přírodou Nairobi, pulzujícím nočním životem Ibizy nebo třeba moderními mrakodrapy v Soulu. Možnosti jsou nekonečné! Objevte je díky #NAILSTYLES!</w:t>
      </w:r>
      <w:bookmarkStart w:id="0" w:name="_heading=h.gjdgxs" w:colFirst="0" w:colLast="0"/>
      <w:bookmarkEnd w:id="0"/>
      <w:r w:rsidR="009F0E39" w:rsidRPr="009F0E39">
        <w:rPr>
          <w:rFonts w:ascii="Arial" w:eastAsia="Arial" w:hAnsi="Arial" w:cs="Arial"/>
          <w:b/>
          <w:noProof/>
          <w:color w:val="CC0066"/>
          <w:sz w:val="28"/>
          <w:szCs w:val="28"/>
        </w:rPr>
        <w:t xml:space="preserve"> </w:t>
      </w:r>
    </w:p>
    <w:p w14:paraId="496048B6" w14:textId="77777777" w:rsidR="00ED3B16" w:rsidRDefault="00ED3B16">
      <w:pPr>
        <w:spacing w:before="120" w:after="0"/>
        <w:jc w:val="center"/>
        <w:rPr>
          <w:b/>
          <w:color w:val="CC0066"/>
          <w:sz w:val="16"/>
          <w:szCs w:val="16"/>
        </w:rPr>
      </w:pPr>
    </w:p>
    <w:p w14:paraId="0DD23F7E" w14:textId="09DC0ED8" w:rsidR="00ED3B16" w:rsidRDefault="00715F85">
      <w:pPr>
        <w:spacing w:before="120" w:after="0"/>
        <w:jc w:val="both"/>
        <w:rPr>
          <w:i/>
          <w:color w:val="CC0066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63752F9" wp14:editId="4FB4F1C9">
            <wp:simplePos x="0" y="0"/>
            <wp:positionH relativeFrom="margin">
              <wp:align>right</wp:align>
            </wp:positionH>
            <wp:positionV relativeFrom="paragraph">
              <wp:posOffset>50165</wp:posOffset>
            </wp:positionV>
            <wp:extent cx="2047240" cy="2486025"/>
            <wp:effectExtent l="0" t="0" r="0" b="9525"/>
            <wp:wrapSquare wrapText="bothSides" distT="114300" distB="114300" distL="114300" distR="114300"/>
            <wp:docPr id="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2486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073">
        <w:rPr>
          <w:b/>
          <w:color w:val="CC0066"/>
          <w:sz w:val="28"/>
          <w:szCs w:val="28"/>
          <w:highlight w:val="white"/>
        </w:rPr>
        <w:t>#NAILSTYLES</w:t>
      </w:r>
    </w:p>
    <w:p w14:paraId="55DA824A" w14:textId="601769D8" w:rsidR="00ED3B16" w:rsidRDefault="00DA5073">
      <w:pPr>
        <w:jc w:val="both"/>
      </w:pPr>
      <w:proofErr w:type="spellStart"/>
      <w:r>
        <w:t>Minilaky</w:t>
      </w:r>
      <w:proofErr w:type="spellEnd"/>
      <w:r>
        <w:t xml:space="preserve"> z kolekce </w:t>
      </w:r>
      <w:r>
        <w:rPr>
          <w:highlight w:val="white"/>
        </w:rPr>
        <w:t>#NAILSTYLES oslňují sytými a</w:t>
      </w:r>
      <w:r w:rsidR="00715F85">
        <w:rPr>
          <w:highlight w:val="white"/>
        </w:rPr>
        <w:t> </w:t>
      </w:r>
      <w:r>
        <w:rPr>
          <w:highlight w:val="white"/>
        </w:rPr>
        <w:t>rozmanitými odstíny a také různými texturami. Je jen na vás, zda se rozhodnete pro elegantní mat nebo nepřehlédnutelný třpytivý finiš. Vynikají dlouhou výdrží a</w:t>
      </w:r>
      <w:r w:rsidR="00715F85">
        <w:rPr>
          <w:highlight w:val="white"/>
        </w:rPr>
        <w:t> </w:t>
      </w:r>
      <w:r>
        <w:rPr>
          <w:highlight w:val="white"/>
        </w:rPr>
        <w:t>perfektním krytím již v jedné vrstvě. Díky jejich 5ml balení si je můžete vzít kamkoliv s sebou. Na výběr je nyní dalších 10 nových odstínů.</w:t>
      </w:r>
    </w:p>
    <w:p w14:paraId="3AC52F98" w14:textId="21795542" w:rsidR="00ED3B16" w:rsidRDefault="00DA5073">
      <w:r w:rsidRPr="009069E7">
        <w:rPr>
          <w:b/>
          <w:bCs/>
        </w:rPr>
        <w:t>MPC:</w:t>
      </w:r>
      <w:r>
        <w:t xml:space="preserve"> 160 Kč / </w:t>
      </w:r>
      <w:r w:rsidR="00841937">
        <w:t xml:space="preserve">5,95 </w:t>
      </w:r>
      <w:r>
        <w:t xml:space="preserve">€ </w:t>
      </w:r>
    </w:p>
    <w:p w14:paraId="39BFA479" w14:textId="21053B49" w:rsidR="00ED3B16" w:rsidRPr="009F0E39" w:rsidRDefault="00DA5073">
      <w:r w:rsidRPr="009069E7">
        <w:rPr>
          <w:b/>
          <w:bCs/>
        </w:rPr>
        <w:t>Obsah:</w:t>
      </w:r>
      <w:r>
        <w:t xml:space="preserve"> 5 ml</w:t>
      </w:r>
    </w:p>
    <w:p w14:paraId="08159006" w14:textId="20F2EFE6" w:rsidR="00ED3B16" w:rsidRDefault="00ED3B16">
      <w:pPr>
        <w:rPr>
          <w:b/>
          <w:color w:val="CC0066"/>
          <w:sz w:val="28"/>
          <w:szCs w:val="28"/>
        </w:rPr>
      </w:pPr>
    </w:p>
    <w:p w14:paraId="3E42F665" w14:textId="19B9C6C6" w:rsidR="00ED3B16" w:rsidRDefault="00512DE0">
      <w:pPr>
        <w:rPr>
          <w:b/>
          <w:color w:val="CC006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F8671A6" wp14:editId="50ACDE15">
            <wp:simplePos x="0" y="0"/>
            <wp:positionH relativeFrom="margin">
              <wp:posOffset>2719705</wp:posOffset>
            </wp:positionH>
            <wp:positionV relativeFrom="margin">
              <wp:posOffset>6744970</wp:posOffset>
            </wp:positionV>
            <wp:extent cx="2081530" cy="1647825"/>
            <wp:effectExtent l="0" t="0" r="0" b="952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03"/>
                    <a:stretch/>
                  </pic:blipFill>
                  <pic:spPr bwMode="auto">
                    <a:xfrm>
                      <a:off x="0" y="0"/>
                      <a:ext cx="208153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11EC49F" wp14:editId="68255088">
            <wp:simplePos x="0" y="0"/>
            <wp:positionH relativeFrom="margin">
              <wp:posOffset>271780</wp:posOffset>
            </wp:positionH>
            <wp:positionV relativeFrom="margin">
              <wp:posOffset>6734810</wp:posOffset>
            </wp:positionV>
            <wp:extent cx="2098675" cy="1685925"/>
            <wp:effectExtent l="0" t="0" r="0" b="952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80"/>
                    <a:stretch/>
                  </pic:blipFill>
                  <pic:spPr bwMode="auto">
                    <a:xfrm>
                      <a:off x="0" y="0"/>
                      <a:ext cx="20986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34DB8" w14:textId="77777777" w:rsidR="00ED3B16" w:rsidRDefault="00ED3B16">
      <w:pPr>
        <w:rPr>
          <w:b/>
          <w:color w:val="CC0066"/>
          <w:sz w:val="28"/>
          <w:szCs w:val="28"/>
        </w:rPr>
      </w:pPr>
    </w:p>
    <w:p w14:paraId="15AD1242" w14:textId="77777777" w:rsidR="00512DE0" w:rsidRDefault="00512DE0">
      <w:pPr>
        <w:rPr>
          <w:b/>
          <w:color w:val="CC0066"/>
          <w:sz w:val="28"/>
          <w:szCs w:val="28"/>
        </w:rPr>
      </w:pPr>
    </w:p>
    <w:p w14:paraId="75F95B31" w14:textId="015E31E7" w:rsidR="00ED3B16" w:rsidRDefault="00DA5073">
      <w:pPr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lastRenderedPageBreak/>
        <w:t xml:space="preserve">Express </w:t>
      </w:r>
      <w:proofErr w:type="spellStart"/>
      <w:r>
        <w:rPr>
          <w:b/>
          <w:color w:val="CC0066"/>
          <w:sz w:val="28"/>
          <w:szCs w:val="28"/>
        </w:rPr>
        <w:t>Nail</w:t>
      </w:r>
      <w:proofErr w:type="spellEnd"/>
      <w:r>
        <w:rPr>
          <w:b/>
          <w:color w:val="CC0066"/>
          <w:sz w:val="28"/>
          <w:szCs w:val="28"/>
        </w:rPr>
        <w:t xml:space="preserve"> </w:t>
      </w:r>
      <w:proofErr w:type="spellStart"/>
      <w:r>
        <w:rPr>
          <w:b/>
          <w:color w:val="CC0066"/>
          <w:sz w:val="28"/>
          <w:szCs w:val="28"/>
        </w:rPr>
        <w:t>Colour</w:t>
      </w:r>
      <w:proofErr w:type="spellEnd"/>
      <w:r>
        <w:rPr>
          <w:b/>
          <w:color w:val="CC0066"/>
          <w:sz w:val="28"/>
          <w:szCs w:val="28"/>
        </w:rPr>
        <w:t xml:space="preserve"> </w:t>
      </w:r>
      <w:proofErr w:type="spellStart"/>
      <w:r>
        <w:rPr>
          <w:b/>
          <w:color w:val="CC0066"/>
          <w:sz w:val="28"/>
          <w:szCs w:val="28"/>
        </w:rPr>
        <w:t>Remover</w:t>
      </w:r>
      <w:proofErr w:type="spellEnd"/>
      <w:r>
        <w:rPr>
          <w:b/>
          <w:color w:val="CC0066"/>
          <w:sz w:val="28"/>
          <w:szCs w:val="28"/>
        </w:rPr>
        <w:t xml:space="preserve"> 2020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7E829A6D" wp14:editId="736B4194">
            <wp:simplePos x="0" y="0"/>
            <wp:positionH relativeFrom="column">
              <wp:posOffset>4686300</wp:posOffset>
            </wp:positionH>
            <wp:positionV relativeFrom="paragraph">
              <wp:posOffset>114300</wp:posOffset>
            </wp:positionV>
            <wp:extent cx="989824" cy="2025332"/>
            <wp:effectExtent l="0" t="0" r="0" b="0"/>
            <wp:wrapSquare wrapText="bothSides" distT="114300" distB="114300" distL="114300" distR="114300"/>
            <wp:docPr id="8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989824" cy="20253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2C4E59" w14:textId="77777777" w:rsidR="00ED3B16" w:rsidRDefault="00DA5073">
      <w:pPr>
        <w:jc w:val="both"/>
      </w:pPr>
      <w:r>
        <w:t>Šetrný odlakovač na nehty bez acetonu jednoduše a jemně odstraní i ten nejodolnější lak</w:t>
      </w:r>
      <w:r w:rsidR="00715F85">
        <w:t>,</w:t>
      </w:r>
      <w:r>
        <w:t xml:space="preserve"> a navíc vaše nehty nebude vysušovat. Nyní přichází oblíbený Express </w:t>
      </w:r>
      <w:proofErr w:type="spellStart"/>
      <w:r>
        <w:t>Nail</w:t>
      </w:r>
      <w:proofErr w:type="spellEnd"/>
      <w:r>
        <w:t xml:space="preserve"> </w:t>
      </w:r>
      <w:proofErr w:type="spellStart"/>
      <w:r>
        <w:t>Colour</w:t>
      </w:r>
      <w:proofErr w:type="spellEnd"/>
      <w:r>
        <w:t xml:space="preserve"> </w:t>
      </w:r>
      <w:proofErr w:type="spellStart"/>
      <w:r>
        <w:t>Remover</w:t>
      </w:r>
      <w:proofErr w:type="spellEnd"/>
      <w:r>
        <w:t xml:space="preserve"> ve větším balení a s novou vůní. </w:t>
      </w:r>
    </w:p>
    <w:p w14:paraId="10C6ADBD" w14:textId="77777777" w:rsidR="00ED3B16" w:rsidRDefault="00DA5073">
      <w:r w:rsidRPr="009069E7">
        <w:rPr>
          <w:b/>
          <w:bCs/>
        </w:rPr>
        <w:t>MPC:</w:t>
      </w:r>
      <w:r>
        <w:t xml:space="preserve"> 1</w:t>
      </w:r>
      <w:r w:rsidR="00841937">
        <w:t>8</w:t>
      </w:r>
      <w:r>
        <w:t xml:space="preserve">0 Kč / </w:t>
      </w:r>
      <w:r w:rsidR="00841937">
        <w:t xml:space="preserve">6,50 </w:t>
      </w:r>
      <w:r>
        <w:t xml:space="preserve">€ </w:t>
      </w:r>
    </w:p>
    <w:p w14:paraId="3103D373" w14:textId="77777777" w:rsidR="00ED3B16" w:rsidRDefault="00DA5073">
      <w:r w:rsidRPr="009069E7">
        <w:rPr>
          <w:b/>
          <w:bCs/>
        </w:rPr>
        <w:t>Obsah:</w:t>
      </w:r>
      <w:r>
        <w:t xml:space="preserve"> 125 ml</w:t>
      </w:r>
    </w:p>
    <w:p w14:paraId="24D00F6A" w14:textId="77777777" w:rsidR="00ED3B16" w:rsidRDefault="00ED3B16"/>
    <w:p w14:paraId="5CEC0FBA" w14:textId="77777777" w:rsidR="00ED3B16" w:rsidRDefault="00DA5073">
      <w:pPr>
        <w:rPr>
          <w:b/>
          <w:color w:val="CC0066"/>
          <w:sz w:val="24"/>
          <w:szCs w:val="24"/>
        </w:rPr>
      </w:pPr>
      <w:r>
        <w:rPr>
          <w:b/>
          <w:color w:val="CC0066"/>
          <w:sz w:val="24"/>
          <w:szCs w:val="24"/>
        </w:rPr>
        <w:t>Tipy pro profesionální manikúru: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74BFBFE0" wp14:editId="7B30F0FA">
            <wp:simplePos x="0" y="0"/>
            <wp:positionH relativeFrom="column">
              <wp:posOffset>4629150</wp:posOffset>
            </wp:positionH>
            <wp:positionV relativeFrom="paragraph">
              <wp:posOffset>361950</wp:posOffset>
            </wp:positionV>
            <wp:extent cx="1109345" cy="1724025"/>
            <wp:effectExtent l="0" t="0" r="0" b="0"/>
            <wp:wrapSquare wrapText="bothSides" distT="114300" distB="114300" distL="114300" distR="114300"/>
            <wp:docPr id="1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l="8680" r="7557" b="8054"/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172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243194" w14:textId="77777777" w:rsidR="00ED3B16" w:rsidRDefault="00DA5073">
      <w:pPr>
        <w:rPr>
          <w:b/>
          <w:i/>
        </w:rPr>
      </w:pPr>
      <w:r>
        <w:rPr>
          <w:b/>
          <w:i/>
        </w:rPr>
        <w:t>Perfektní základ</w:t>
      </w:r>
    </w:p>
    <w:p w14:paraId="728EE0E4" w14:textId="77777777" w:rsidR="00ED3B16" w:rsidRDefault="00DA5073">
      <w:pPr>
        <w:jc w:val="both"/>
      </w:pPr>
      <w:r>
        <w:t>Chcete-li nehty optimálně připravit pro aplikaci barvy, použijte</w:t>
      </w:r>
      <w:r w:rsidR="009F0E39">
        <w:t xml:space="preserve"> </w:t>
      </w:r>
      <w:r>
        <w:t>nejprve podkladovou</w:t>
      </w:r>
      <w:r w:rsidR="009F0E39">
        <w:t xml:space="preserve"> </w:t>
      </w:r>
      <w:r>
        <w:t xml:space="preserve">vrstvu </w:t>
      </w:r>
      <w:proofErr w:type="spellStart"/>
      <w:r>
        <w:t>Healthy</w:t>
      </w:r>
      <w:proofErr w:type="spellEnd"/>
      <w:r>
        <w:t xml:space="preserve"> </w:t>
      </w:r>
      <w:proofErr w:type="spellStart"/>
      <w:r>
        <w:t>Look</w:t>
      </w:r>
      <w:proofErr w:type="spellEnd"/>
      <w:r>
        <w:t xml:space="preserve"> Base </w:t>
      </w:r>
      <w:proofErr w:type="spellStart"/>
      <w:r>
        <w:t>Coat</w:t>
      </w:r>
      <w:proofErr w:type="spellEnd"/>
      <w:r>
        <w:t>. Tím docílíte hladšího a</w:t>
      </w:r>
      <w:r w:rsidR="00715F85">
        <w:t> </w:t>
      </w:r>
      <w:r>
        <w:t>rovnoměrnějšího povrchu nehtů a eliminujete jejich případný žlutý odstín. Podkladová vrstva zároveň ochrání vaše nehty před zabarvením, což oceníte zvláště před aplikací barevných laků.</w:t>
      </w:r>
    </w:p>
    <w:p w14:paraId="349E8DBB" w14:textId="77777777" w:rsidR="009069E7" w:rsidRDefault="00DA5073">
      <w:pPr>
        <w:jc w:val="both"/>
      </w:pPr>
      <w:r w:rsidRPr="009069E7">
        <w:rPr>
          <w:b/>
          <w:bCs/>
        </w:rPr>
        <w:t>MPC:</w:t>
      </w:r>
      <w:r>
        <w:t xml:space="preserve"> 160 Kč / </w:t>
      </w:r>
      <w:r w:rsidR="00841937">
        <w:t xml:space="preserve">5,95 </w:t>
      </w:r>
      <w:r>
        <w:t xml:space="preserve">€ </w:t>
      </w:r>
    </w:p>
    <w:p w14:paraId="6E567AC5" w14:textId="11B4E258" w:rsidR="00ED3B16" w:rsidRDefault="009069E7">
      <w:pPr>
        <w:jc w:val="both"/>
      </w:pPr>
      <w:r w:rsidRPr="009069E7">
        <w:rPr>
          <w:b/>
          <w:bCs/>
        </w:rPr>
        <w:t>Obsah:</w:t>
      </w:r>
      <w:r>
        <w:t xml:space="preserve"> </w:t>
      </w:r>
      <w:r w:rsidR="00DA5073">
        <w:t>5 ml</w:t>
      </w:r>
    </w:p>
    <w:p w14:paraId="354CC754" w14:textId="34A00098" w:rsidR="009069E7" w:rsidRDefault="009069E7">
      <w:pPr>
        <w:jc w:val="both"/>
      </w:pPr>
    </w:p>
    <w:p w14:paraId="06B0BFCC" w14:textId="635C0649" w:rsidR="00ED3B16" w:rsidRDefault="009069E7">
      <w:pPr>
        <w:rPr>
          <w:b/>
          <w:i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1F99A9B9" wp14:editId="5C6A00D3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137920" cy="1743075"/>
            <wp:effectExtent l="0" t="0" r="5080" b="9525"/>
            <wp:wrapSquare wrapText="bothSides" distT="114300" distB="114300" distL="114300" distR="114300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l="7391" r="8779" b="9339"/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1743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A5073">
        <w:rPr>
          <w:b/>
          <w:i/>
        </w:rPr>
        <w:t>Perfektní finiš</w:t>
      </w:r>
    </w:p>
    <w:p w14:paraId="45BA9BB3" w14:textId="77777777" w:rsidR="00ED3B16" w:rsidRDefault="00DA5073">
      <w:pPr>
        <w:jc w:val="both"/>
      </w:pPr>
      <w:r>
        <w:t xml:space="preserve">Po aplikaci barvy je vhodné nanést ještě rychleschnoucí svrchní vrstvu </w:t>
      </w:r>
      <w:proofErr w:type="spellStart"/>
      <w:r>
        <w:t>Quick</w:t>
      </w:r>
      <w:proofErr w:type="spellEnd"/>
      <w:r>
        <w:t xml:space="preserve"> Dry Top </w:t>
      </w:r>
      <w:proofErr w:type="spellStart"/>
      <w:r>
        <w:t>Coat</w:t>
      </w:r>
      <w:proofErr w:type="spellEnd"/>
      <w:r>
        <w:t>. Tato vrstva nejenže uzavře barevný lak a díky patentované receptuře</w:t>
      </w:r>
      <w:r w:rsidR="00715F85">
        <w:t xml:space="preserve"> </w:t>
      </w:r>
      <w:r>
        <w:t>prodlouží jeho trvanlivost, ale také dodá nehtům dokonalý lesk.</w:t>
      </w:r>
    </w:p>
    <w:p w14:paraId="2F939FDB" w14:textId="77777777" w:rsidR="009069E7" w:rsidRDefault="00DA5073">
      <w:pPr>
        <w:jc w:val="both"/>
      </w:pPr>
      <w:r w:rsidRPr="009069E7">
        <w:rPr>
          <w:b/>
          <w:bCs/>
        </w:rPr>
        <w:t>MPC:</w:t>
      </w:r>
      <w:r>
        <w:t xml:space="preserve"> 160 Kč / </w:t>
      </w:r>
      <w:r w:rsidR="00841937">
        <w:t xml:space="preserve">5,95 </w:t>
      </w:r>
      <w:r>
        <w:t xml:space="preserve">€ </w:t>
      </w:r>
    </w:p>
    <w:p w14:paraId="22F3EA69" w14:textId="6ECCDDE2" w:rsidR="00ED3B16" w:rsidRDefault="009069E7">
      <w:pPr>
        <w:jc w:val="both"/>
      </w:pPr>
      <w:r w:rsidRPr="009069E7">
        <w:rPr>
          <w:b/>
          <w:bCs/>
        </w:rPr>
        <w:t>Obsah:</w:t>
      </w:r>
      <w:r>
        <w:t xml:space="preserve"> </w:t>
      </w:r>
      <w:r w:rsidR="00DA5073">
        <w:t>5 ml</w:t>
      </w:r>
    </w:p>
    <w:p w14:paraId="671D36C0" w14:textId="77777777" w:rsidR="009069E7" w:rsidRDefault="009069E7" w:rsidP="009069E7">
      <w:pPr>
        <w:rPr>
          <w:b/>
        </w:rPr>
      </w:pPr>
    </w:p>
    <w:p w14:paraId="02748375" w14:textId="69AE847A" w:rsidR="00ED3B16" w:rsidRDefault="00DA5073" w:rsidP="009069E7">
      <w:pPr>
        <w:rPr>
          <w:b/>
        </w:rPr>
      </w:pPr>
      <w:r>
        <w:rPr>
          <w:b/>
        </w:rPr>
        <w:t xml:space="preserve">K dostání od května v salonech spolupracujících se značkou ALCINA. </w:t>
      </w:r>
    </w:p>
    <w:sectPr w:rsidR="00ED3B16">
      <w:headerReference w:type="default" r:id="rId13"/>
      <w:footerReference w:type="default" r:id="rId14"/>
      <w:pgSz w:w="11906" w:h="16838"/>
      <w:pgMar w:top="1843" w:right="1417" w:bottom="1560" w:left="1417" w:header="426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5524D6" w14:textId="77777777" w:rsidR="002B5908" w:rsidRDefault="002B5908">
      <w:pPr>
        <w:spacing w:after="0" w:line="240" w:lineRule="auto"/>
      </w:pPr>
      <w:r>
        <w:separator/>
      </w:r>
    </w:p>
  </w:endnote>
  <w:endnote w:type="continuationSeparator" w:id="0">
    <w:p w14:paraId="722D4A77" w14:textId="77777777" w:rsidR="002B5908" w:rsidRDefault="002B5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18E743" w14:textId="77777777" w:rsidR="00ED3B16" w:rsidRDefault="00DA507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Book" w:eastAsia="Gotham Book" w:hAnsi="Gotham Book" w:cs="Gotham Book"/>
        <w:color w:val="000000"/>
        <w:sz w:val="16"/>
        <w:szCs w:val="16"/>
      </w:rPr>
    </w:pPr>
    <w:r>
      <w:rPr>
        <w:rFonts w:ascii="Gotham Book" w:eastAsia="Gotham Book" w:hAnsi="Gotham Book" w:cs="Gotham Book"/>
        <w:color w:val="000000"/>
        <w:sz w:val="16"/>
        <w:szCs w:val="16"/>
      </w:rPr>
      <w:t>MEDAC, spol. s r. o. | Maříkova 2034/36 | Brno 621 00</w:t>
    </w:r>
    <w:r>
      <w:rPr>
        <w:rFonts w:ascii="Gotham Book" w:eastAsia="Gotham Book" w:hAnsi="Gotham Book" w:cs="Gotham Book"/>
        <w:color w:val="000000"/>
        <w:sz w:val="16"/>
        <w:szCs w:val="16"/>
      </w:rPr>
      <w:br/>
      <w:t xml:space="preserve">PR: Jana Krajčová | tel.: </w:t>
    </w:r>
    <w:r>
      <w:rPr>
        <w:rFonts w:ascii="Tahoma" w:eastAsia="Tahoma" w:hAnsi="Tahoma" w:cs="Tahoma"/>
        <w:color w:val="000000"/>
        <w:sz w:val="16"/>
        <w:szCs w:val="16"/>
      </w:rPr>
      <w:t xml:space="preserve">734 316 744 </w:t>
    </w:r>
    <w:r>
      <w:rPr>
        <w:rFonts w:ascii="Gotham Book" w:eastAsia="Gotham Book" w:hAnsi="Gotham Book" w:cs="Gotham Book"/>
        <w:color w:val="000000"/>
        <w:sz w:val="16"/>
        <w:szCs w:val="16"/>
      </w:rPr>
      <w:t xml:space="preserve">| e-mail: </w:t>
    </w:r>
    <w:hyperlink r:id="rId1">
      <w:r>
        <w:rPr>
          <w:rFonts w:ascii="Tahoma" w:eastAsia="Tahoma" w:hAnsi="Tahoma" w:cs="Tahoma"/>
          <w:color w:val="0000FF"/>
          <w:sz w:val="16"/>
          <w:szCs w:val="16"/>
          <w:u w:val="single"/>
        </w:rPr>
        <w:t>jana.krajcova@medac.cz</w:t>
      </w:r>
    </w:hyperlink>
    <w:r>
      <w:rPr>
        <w:rFonts w:ascii="Gotham Book" w:eastAsia="Gotham Book" w:hAnsi="Gotham Book" w:cs="Gotham Book"/>
        <w:color w:val="000000"/>
        <w:sz w:val="16"/>
        <w:szCs w:val="16"/>
      </w:rPr>
      <w:t xml:space="preserve"> </w:t>
    </w:r>
  </w:p>
  <w:p w14:paraId="0D6CCAFC" w14:textId="77777777" w:rsidR="00ED3B16" w:rsidRDefault="00DA507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Book" w:eastAsia="Gotham Book" w:hAnsi="Gotham Book" w:cs="Gotham Book"/>
        <w:color w:val="000000"/>
        <w:sz w:val="16"/>
        <w:szCs w:val="16"/>
      </w:rPr>
    </w:pPr>
    <w:r>
      <w:rPr>
        <w:rFonts w:ascii="Gotham Book" w:eastAsia="Gotham Book" w:hAnsi="Gotham Book" w:cs="Gotham Book"/>
        <w:b/>
        <w:color w:val="000000"/>
        <w:sz w:val="16"/>
        <w:szCs w:val="16"/>
      </w:rPr>
      <w:t>Tiskové materiály ke stažení zde</w:t>
    </w:r>
    <w:r>
      <w:rPr>
        <w:rFonts w:ascii="Gotham Book" w:eastAsia="Gotham Book" w:hAnsi="Gotham Book" w:cs="Gotham Book"/>
        <w:color w:val="000000"/>
        <w:sz w:val="16"/>
        <w:szCs w:val="16"/>
      </w:rPr>
      <w:t xml:space="preserve">: </w:t>
    </w:r>
    <w:hyperlink r:id="rId2">
      <w:r>
        <w:rPr>
          <w:color w:val="0000FF"/>
          <w:sz w:val="18"/>
          <w:szCs w:val="18"/>
          <w:u w:val="single"/>
        </w:rPr>
        <w:t>https://www.alcina.cz/pressroom</w:t>
      </w:r>
    </w:hyperlink>
    <w:r>
      <w:rPr>
        <w:rFonts w:ascii="Gotham Book" w:eastAsia="Gotham Book" w:hAnsi="Gotham Book" w:cs="Gotham Book"/>
        <w:color w:val="000000"/>
        <w:sz w:val="16"/>
        <w:szCs w:val="16"/>
      </w:rPr>
      <w:br/>
      <w:t xml:space="preserve">www.alcina.cz | </w:t>
    </w:r>
    <w:hyperlink r:id="rId3">
      <w:r>
        <w:rPr>
          <w:rFonts w:ascii="Gotham Book" w:eastAsia="Gotham Book" w:hAnsi="Gotham Book" w:cs="Gotham Book"/>
          <w:color w:val="0000FF"/>
          <w:sz w:val="16"/>
          <w:szCs w:val="16"/>
          <w:u w:val="single"/>
        </w:rPr>
        <w:t>www.plantur.cz</w:t>
      </w:r>
    </w:hyperlink>
    <w:r>
      <w:rPr>
        <w:rFonts w:ascii="Gotham Book" w:eastAsia="Gotham Book" w:hAnsi="Gotham Book" w:cs="Gotham Book"/>
        <w:color w:val="000000"/>
        <w:sz w:val="16"/>
        <w:szCs w:val="16"/>
      </w:rPr>
      <w:t xml:space="preserve"> | www.alpecin.cz | www.linola.cz</w:t>
    </w:r>
  </w:p>
  <w:p w14:paraId="21B3F0A1" w14:textId="77777777" w:rsidR="00ED3B16" w:rsidRDefault="00DA507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72F39BAC" wp14:editId="06A81385">
          <wp:simplePos x="0" y="0"/>
          <wp:positionH relativeFrom="column">
            <wp:posOffset>19051</wp:posOffset>
          </wp:positionH>
          <wp:positionV relativeFrom="paragraph">
            <wp:posOffset>5367338</wp:posOffset>
          </wp:positionV>
          <wp:extent cx="3249387" cy="4613593"/>
          <wp:effectExtent l="0" t="0" r="0" b="0"/>
          <wp:wrapSquare wrapText="bothSides" distT="114300" distB="114300" distL="114300" distR="114300"/>
          <wp:docPr id="1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49387" cy="46135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24E1F8" w14:textId="77777777" w:rsidR="002B5908" w:rsidRDefault="002B5908">
      <w:pPr>
        <w:spacing w:after="0" w:line="240" w:lineRule="auto"/>
      </w:pPr>
      <w:r>
        <w:separator/>
      </w:r>
    </w:p>
  </w:footnote>
  <w:footnote w:type="continuationSeparator" w:id="0">
    <w:p w14:paraId="38919A7B" w14:textId="77777777" w:rsidR="002B5908" w:rsidRDefault="002B59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D7CF12" w14:textId="77777777" w:rsidR="00ED3B16" w:rsidRDefault="00DA507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42"/>
      <w:rPr>
        <w:color w:val="000000"/>
      </w:rPr>
    </w:pPr>
    <w:r>
      <w:rPr>
        <w:noProof/>
        <w:color w:val="000000"/>
      </w:rPr>
      <w:drawing>
        <wp:inline distT="0" distB="0" distL="0" distR="0" wp14:anchorId="3715D897" wp14:editId="5C22E7D4">
          <wp:extent cx="1143000" cy="333375"/>
          <wp:effectExtent l="0" t="0" r="0" b="0"/>
          <wp:docPr id="9" name="image1.jpg" descr="logo alcina_cer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alcina_cer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A2FB185" w14:textId="77777777" w:rsidR="00ED3B16" w:rsidRDefault="00DA5073">
    <w:pPr>
      <w:tabs>
        <w:tab w:val="right" w:pos="9072"/>
      </w:tabs>
      <w:spacing w:after="0" w:line="240" w:lineRule="auto"/>
      <w:rPr>
        <w:rFonts w:ascii="Gotham Book" w:eastAsia="Gotham Book" w:hAnsi="Gotham Book" w:cs="Gotham Book"/>
        <w:b/>
        <w:sz w:val="18"/>
        <w:szCs w:val="18"/>
      </w:rPr>
    </w:pPr>
    <w:r>
      <w:rPr>
        <w:rFonts w:ascii="Gotham Book" w:eastAsia="Gotham Book" w:hAnsi="Gotham Book" w:cs="Gotham Book"/>
        <w:sz w:val="16"/>
        <w:szCs w:val="16"/>
      </w:rPr>
      <w:tab/>
      <w:t>5. 5. 2020</w: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42249B17" wp14:editId="115E8A7D">
              <wp:simplePos x="0" y="0"/>
              <wp:positionH relativeFrom="column">
                <wp:posOffset>-12699</wp:posOffset>
              </wp:positionH>
              <wp:positionV relativeFrom="paragraph">
                <wp:posOffset>114300</wp:posOffset>
              </wp:positionV>
              <wp:extent cx="5838825" cy="22225"/>
              <wp:effectExtent l="0" t="0" r="0" b="0"/>
              <wp:wrapNone/>
              <wp:docPr id="5" name="Přímá spojnice se šipkou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31350" y="3780000"/>
                        <a:ext cx="58293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114300</wp:posOffset>
              </wp:positionV>
              <wp:extent cx="5838825" cy="22225"/>
              <wp:effectExtent b="0" l="0" r="0" t="0"/>
              <wp:wrapNone/>
              <wp:docPr id="5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38825" cy="22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B16"/>
    <w:rsid w:val="002B5908"/>
    <w:rsid w:val="00332181"/>
    <w:rsid w:val="003A4851"/>
    <w:rsid w:val="00512DE0"/>
    <w:rsid w:val="00630F66"/>
    <w:rsid w:val="00715F85"/>
    <w:rsid w:val="00841937"/>
    <w:rsid w:val="009069E7"/>
    <w:rsid w:val="009F0E39"/>
    <w:rsid w:val="00DA5073"/>
    <w:rsid w:val="00ED3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C44F9"/>
  <w15:docId w15:val="{0053684C-8686-4AB1-8059-954B6BEEF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lantur.cz" TargetMode="External"/><Relationship Id="rId2" Type="http://schemas.openxmlformats.org/officeDocument/2006/relationships/hyperlink" Target="https://www.alcina.cz/pressroom" TargetMode="External"/><Relationship Id="rId1" Type="http://schemas.openxmlformats.org/officeDocument/2006/relationships/hyperlink" Target="mailto:jana.krajcova@medac.cz" TargetMode="External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jRd9Jt+3DS8CF/pZojOW4JzqKig==">AMUW2mUW3TYuOpDVM+84tjQkH7UU/kpualxmbJUzTIkG0iSdWuqwszQaHYTugTT03ZdZSFabUiRLK0kHRLxiSEFSlHpxGJxE5vobvwKtYUUGHHdzgQZxacpyf0tduC20/xE0E/D0zjaz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Dohnálková Dagmar</dc:creator>
  <cp:lastModifiedBy>Krajčová Jana</cp:lastModifiedBy>
  <cp:revision>2</cp:revision>
  <cp:lastPrinted>2020-05-12T06:45:00Z</cp:lastPrinted>
  <dcterms:created xsi:type="dcterms:W3CDTF">2020-05-18T09:07:00Z</dcterms:created>
  <dcterms:modified xsi:type="dcterms:W3CDTF">2020-05-18T09:07:00Z</dcterms:modified>
</cp:coreProperties>
</file>