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5DC5B" w14:textId="11C5FC02" w:rsidR="007E691C" w:rsidRPr="007E691C" w:rsidRDefault="007E691C" w:rsidP="007E691C">
      <w:pPr>
        <w:spacing w:before="120" w:after="0" w:line="240" w:lineRule="auto"/>
        <w:jc w:val="center"/>
        <w:rPr>
          <w:b/>
          <w:noProof/>
        </w:rPr>
      </w:pPr>
      <w:r>
        <w:rPr>
          <w:b/>
          <w:color w:val="CC0066"/>
          <w:sz w:val="32"/>
          <w:szCs w:val="32"/>
        </w:rPr>
        <w:t xml:space="preserve">ALCINA představuje </w:t>
      </w:r>
      <w:r w:rsidRPr="007E691C">
        <w:rPr>
          <w:b/>
          <w:color w:val="CC0066"/>
          <w:sz w:val="32"/>
          <w:szCs w:val="32"/>
        </w:rPr>
        <w:t xml:space="preserve">Dry </w:t>
      </w:r>
      <w:proofErr w:type="spellStart"/>
      <w:r w:rsidRPr="007E691C">
        <w:rPr>
          <w:b/>
          <w:color w:val="CC0066"/>
          <w:sz w:val="32"/>
          <w:szCs w:val="32"/>
        </w:rPr>
        <w:t>Wax</w:t>
      </w:r>
      <w:proofErr w:type="spellEnd"/>
    </w:p>
    <w:p w14:paraId="4013419B" w14:textId="63E18F2F" w:rsidR="007E691C" w:rsidRDefault="00F72C98" w:rsidP="00EA2FA6">
      <w:pPr>
        <w:spacing w:before="120" w:after="0" w:line="240" w:lineRule="auto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S</w:t>
      </w:r>
      <w:r w:rsidR="007E691C" w:rsidRPr="007E691C">
        <w:rPr>
          <w:b/>
          <w:color w:val="CC0066"/>
          <w:sz w:val="28"/>
          <w:szCs w:val="28"/>
        </w:rPr>
        <w:t>tylingový produkt</w:t>
      </w:r>
      <w:r w:rsidR="00655FF2">
        <w:rPr>
          <w:b/>
          <w:color w:val="CC0066"/>
          <w:sz w:val="28"/>
          <w:szCs w:val="28"/>
        </w:rPr>
        <w:t xml:space="preserve">, který dodá vlasům </w:t>
      </w:r>
      <w:r>
        <w:rPr>
          <w:b/>
          <w:color w:val="CC0066"/>
          <w:sz w:val="28"/>
          <w:szCs w:val="28"/>
        </w:rPr>
        <w:t>texturu</w:t>
      </w:r>
      <w:r w:rsidR="00655FF2">
        <w:rPr>
          <w:b/>
          <w:color w:val="CC0066"/>
          <w:sz w:val="28"/>
          <w:szCs w:val="28"/>
        </w:rPr>
        <w:t xml:space="preserve"> a</w:t>
      </w:r>
      <w:r w:rsidR="006334FF">
        <w:rPr>
          <w:b/>
          <w:color w:val="CC0066"/>
          <w:sz w:val="28"/>
          <w:szCs w:val="28"/>
        </w:rPr>
        <w:t xml:space="preserve"> přirozené</w:t>
      </w:r>
      <w:r w:rsidR="00655FF2">
        <w:rPr>
          <w:b/>
          <w:color w:val="CC0066"/>
          <w:sz w:val="28"/>
          <w:szCs w:val="28"/>
        </w:rPr>
        <w:t xml:space="preserve"> zpevnění</w:t>
      </w:r>
    </w:p>
    <w:p w14:paraId="6C4881DE" w14:textId="77777777" w:rsidR="00EA2FA6" w:rsidRPr="007E691C" w:rsidRDefault="00EA2FA6" w:rsidP="00EA2FA6">
      <w:pPr>
        <w:spacing w:before="120" w:after="0" w:line="240" w:lineRule="auto"/>
        <w:jc w:val="center"/>
        <w:rPr>
          <w:b/>
          <w:color w:val="CC0066"/>
          <w:sz w:val="28"/>
          <w:szCs w:val="28"/>
        </w:rPr>
      </w:pP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0BFFC5E7">
            <wp:extent cx="6076947" cy="2434265"/>
            <wp:effectExtent l="0" t="0" r="635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47" cy="24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9331008" w14:textId="460836B5" w:rsidR="00230778" w:rsidRDefault="00655FF2" w:rsidP="008B6282">
      <w:pPr>
        <w:spacing w:after="0"/>
        <w:jc w:val="both"/>
        <w:rPr>
          <w:b/>
        </w:rPr>
      </w:pPr>
      <w:r>
        <w:rPr>
          <w:b/>
        </w:rPr>
        <w:t>Kolekci ALCINA styling rozšířil</w:t>
      </w:r>
      <w:r w:rsidR="00BA0108">
        <w:rPr>
          <w:b/>
        </w:rPr>
        <w:t xml:space="preserve">a unikátní novinka </w:t>
      </w:r>
      <w:r>
        <w:rPr>
          <w:b/>
        </w:rPr>
        <w:t>–</w:t>
      </w:r>
      <w:r w:rsidR="002246D1">
        <w:rPr>
          <w:b/>
        </w:rPr>
        <w:t xml:space="preserve"> </w:t>
      </w:r>
      <w:r>
        <w:rPr>
          <w:b/>
        </w:rPr>
        <w:t xml:space="preserve">Dry </w:t>
      </w:r>
      <w:proofErr w:type="spellStart"/>
      <w:r>
        <w:rPr>
          <w:b/>
        </w:rPr>
        <w:t>Wax</w:t>
      </w:r>
      <w:proofErr w:type="spellEnd"/>
      <w:r w:rsidR="002246D1">
        <w:rPr>
          <w:b/>
        </w:rPr>
        <w:t xml:space="preserve"> neboli Suchý vosk ve spreji</w:t>
      </w:r>
      <w:r>
        <w:rPr>
          <w:b/>
        </w:rPr>
        <w:t xml:space="preserve">. „Dry </w:t>
      </w:r>
      <w:proofErr w:type="spellStart"/>
      <w:r w:rsidR="00983CB6">
        <w:rPr>
          <w:b/>
        </w:rPr>
        <w:t>W</w:t>
      </w:r>
      <w:r>
        <w:rPr>
          <w:b/>
        </w:rPr>
        <w:t>ax</w:t>
      </w:r>
      <w:proofErr w:type="spellEnd"/>
      <w:r>
        <w:rPr>
          <w:b/>
        </w:rPr>
        <w:t xml:space="preserve"> je inovativní </w:t>
      </w:r>
      <w:r w:rsidR="00BA0108">
        <w:rPr>
          <w:b/>
        </w:rPr>
        <w:t>p</w:t>
      </w:r>
      <w:r w:rsidR="00435FC9">
        <w:rPr>
          <w:b/>
        </w:rPr>
        <w:t>rodukt</w:t>
      </w:r>
      <w:r w:rsidR="00983CB6">
        <w:rPr>
          <w:b/>
        </w:rPr>
        <w:t>. Dodává vlasům</w:t>
      </w:r>
      <w:r>
        <w:rPr>
          <w:b/>
        </w:rPr>
        <w:t xml:space="preserve"> úžasnou texturu, lehké zpevnění a matný finiš</w:t>
      </w:r>
      <w:r w:rsidR="00EA2FA6">
        <w:rPr>
          <w:b/>
        </w:rPr>
        <w:t xml:space="preserve">. Výsledný efekt posouvá styling na novou úroveň,“ říká Robert </w:t>
      </w:r>
      <w:proofErr w:type="spellStart"/>
      <w:r w:rsidR="00EA2FA6">
        <w:rPr>
          <w:b/>
        </w:rPr>
        <w:t>Mrosek</w:t>
      </w:r>
      <w:proofErr w:type="spellEnd"/>
      <w:r w:rsidR="00EA2FA6">
        <w:rPr>
          <w:b/>
        </w:rPr>
        <w:t>, kadeřník a ambasador značky ALCINA.</w:t>
      </w:r>
      <w:r>
        <w:rPr>
          <w:b/>
        </w:rPr>
        <w:t xml:space="preserve"> </w:t>
      </w:r>
    </w:p>
    <w:p w14:paraId="7CE3E879" w14:textId="470DCD6A" w:rsidR="00641606" w:rsidRDefault="00641606">
      <w:pPr>
        <w:spacing w:after="0" w:line="240" w:lineRule="auto"/>
        <w:jc w:val="both"/>
        <w:rPr>
          <w:b/>
        </w:rPr>
      </w:pPr>
    </w:p>
    <w:p w14:paraId="574C8CB9" w14:textId="08CF39A6" w:rsidR="000D26BC" w:rsidRDefault="000D26BC">
      <w:pPr>
        <w:spacing w:after="0" w:line="240" w:lineRule="auto"/>
        <w:jc w:val="both"/>
        <w:rPr>
          <w:b/>
        </w:rPr>
      </w:pPr>
    </w:p>
    <w:p w14:paraId="61E3A0EC" w14:textId="40CE0ABD" w:rsidR="00EA2FA6" w:rsidRDefault="00EA2FA6">
      <w:pPr>
        <w:spacing w:after="0" w:line="240" w:lineRule="auto"/>
        <w:jc w:val="both"/>
        <w:rPr>
          <w:b/>
        </w:rPr>
      </w:pPr>
    </w:p>
    <w:p w14:paraId="0258C26C" w14:textId="3030A333" w:rsidR="000D26BC" w:rsidRDefault="000D26BC">
      <w:pPr>
        <w:spacing w:after="0" w:line="240" w:lineRule="auto"/>
        <w:jc w:val="both"/>
        <w:rPr>
          <w:b/>
        </w:rPr>
      </w:pPr>
    </w:p>
    <w:p w14:paraId="5A3F2DC0" w14:textId="6E05B804" w:rsidR="000D26BC" w:rsidRDefault="000D26BC">
      <w:pPr>
        <w:spacing w:after="0" w:line="240" w:lineRule="auto"/>
        <w:jc w:val="both"/>
        <w:rPr>
          <w:b/>
        </w:rPr>
      </w:pPr>
    </w:p>
    <w:p w14:paraId="4FFA8695" w14:textId="49D3971A" w:rsidR="005A08A3" w:rsidRDefault="00F84E8E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3404CD19">
            <wp:simplePos x="0" y="0"/>
            <wp:positionH relativeFrom="margin">
              <wp:posOffset>3234055</wp:posOffset>
            </wp:positionH>
            <wp:positionV relativeFrom="margin">
              <wp:posOffset>5172710</wp:posOffset>
            </wp:positionV>
            <wp:extent cx="3042920" cy="2028825"/>
            <wp:effectExtent l="0" t="0" r="508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1C">
        <w:rPr>
          <w:b/>
          <w:color w:val="CC0066"/>
          <w:sz w:val="28"/>
          <w:szCs w:val="28"/>
        </w:rPr>
        <w:t xml:space="preserve">Dry </w:t>
      </w:r>
      <w:proofErr w:type="spellStart"/>
      <w:r w:rsidR="007E691C">
        <w:rPr>
          <w:b/>
          <w:color w:val="CC0066"/>
          <w:sz w:val="28"/>
          <w:szCs w:val="28"/>
        </w:rPr>
        <w:t>Wax</w:t>
      </w:r>
      <w:proofErr w:type="spellEnd"/>
    </w:p>
    <w:p w14:paraId="23CA005D" w14:textId="450FFEFD" w:rsidR="00E779B0" w:rsidRDefault="00655FF2" w:rsidP="007C4D59">
      <w:pPr>
        <w:jc w:val="both"/>
      </w:pPr>
      <w:r>
        <w:t xml:space="preserve">Suchý vosk ve spreji </w:t>
      </w:r>
      <w:r w:rsidR="00241271">
        <w:t xml:space="preserve">se jednoduše </w:t>
      </w:r>
      <w:r>
        <w:t>nanáší, nezatěžuje a je vhodný pro všechny typy a délky vlasů</w:t>
      </w:r>
      <w:r w:rsidR="002246D1">
        <w:t>, nejvíce však vynikne na kratších</w:t>
      </w:r>
      <w:r>
        <w:t>.</w:t>
      </w:r>
      <w:r w:rsidR="00EA2FA6">
        <w:t xml:space="preserve"> Před použitím produkt důkladně protřepejte a poté nasprejujte na vlasy ve vzdálenosti 20 cm.</w:t>
      </w:r>
    </w:p>
    <w:p w14:paraId="32344D11" w14:textId="6839B377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791F9D">
        <w:t>520</w:t>
      </w:r>
      <w:r w:rsidR="002519AA" w:rsidRPr="00350E72">
        <w:t xml:space="preserve"> Kč</w:t>
      </w:r>
      <w:r w:rsidR="00AE66A6">
        <w:t>/</w:t>
      </w:r>
      <w:r w:rsidR="00791F9D">
        <w:t xml:space="preserve"> 20</w:t>
      </w:r>
      <w:r w:rsidR="00AE66A6">
        <w:t xml:space="preserve"> €</w:t>
      </w:r>
    </w:p>
    <w:p w14:paraId="027D961F" w14:textId="1BB6FBBF" w:rsidR="00A91F92" w:rsidRDefault="00A91F92" w:rsidP="007C4D59">
      <w:pPr>
        <w:jc w:val="both"/>
      </w:pPr>
    </w:p>
    <w:p w14:paraId="55E49DF6" w14:textId="7D3505FD" w:rsidR="00A91F92" w:rsidRDefault="00A91F92" w:rsidP="007C4D59">
      <w:pPr>
        <w:jc w:val="both"/>
      </w:pPr>
    </w:p>
    <w:p w14:paraId="7633A66E" w14:textId="77777777" w:rsidR="00EA2FA6" w:rsidRDefault="00EA2FA6" w:rsidP="007C4D59">
      <w:pPr>
        <w:jc w:val="both"/>
      </w:pPr>
    </w:p>
    <w:p w14:paraId="0BDB7CD6" w14:textId="38075F70" w:rsidR="00EA2FA6" w:rsidRPr="00F84E8E" w:rsidRDefault="00EA2FA6" w:rsidP="007C4D59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sectPr w:rsidR="00EA2FA6" w:rsidRPr="00F84E8E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9B4E" w14:textId="77777777" w:rsidR="0066185D" w:rsidRDefault="0066185D">
      <w:pPr>
        <w:spacing w:after="0" w:line="240" w:lineRule="auto"/>
      </w:pPr>
      <w:r>
        <w:separator/>
      </w:r>
    </w:p>
  </w:endnote>
  <w:endnote w:type="continuationSeparator" w:id="0">
    <w:p w14:paraId="4E68C67F" w14:textId="77777777" w:rsidR="0066185D" w:rsidRDefault="0066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EEED" w14:textId="77777777" w:rsidR="0066185D" w:rsidRDefault="0066185D">
      <w:pPr>
        <w:spacing w:after="0" w:line="240" w:lineRule="auto"/>
      </w:pPr>
      <w:r>
        <w:separator/>
      </w:r>
    </w:p>
  </w:footnote>
  <w:footnote w:type="continuationSeparator" w:id="0">
    <w:p w14:paraId="13B94995" w14:textId="77777777" w:rsidR="0066185D" w:rsidRDefault="0066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15AA0ED3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84E8E">
      <w:rPr>
        <w:rFonts w:ascii="Gotham Book" w:eastAsia="Gotham Book" w:hAnsi="Gotham Book" w:cs="Gotham Book"/>
        <w:sz w:val="16"/>
        <w:szCs w:val="16"/>
      </w:rPr>
      <w:t>5.12</w:t>
    </w:r>
    <w:r w:rsidR="00857848">
      <w:rPr>
        <w:rFonts w:ascii="Gotham Book" w:eastAsia="Gotham Book" w:hAnsi="Gotham Book" w:cs="Gotham Book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7337C"/>
    <w:rsid w:val="001807F3"/>
    <w:rsid w:val="00193C50"/>
    <w:rsid w:val="00195442"/>
    <w:rsid w:val="001A1522"/>
    <w:rsid w:val="001B21BB"/>
    <w:rsid w:val="002143D1"/>
    <w:rsid w:val="002246D1"/>
    <w:rsid w:val="00227AA0"/>
    <w:rsid w:val="00230778"/>
    <w:rsid w:val="002311DA"/>
    <w:rsid w:val="00241271"/>
    <w:rsid w:val="002519AA"/>
    <w:rsid w:val="0025287D"/>
    <w:rsid w:val="002C5466"/>
    <w:rsid w:val="002D4780"/>
    <w:rsid w:val="00314BA7"/>
    <w:rsid w:val="00334C92"/>
    <w:rsid w:val="003463D5"/>
    <w:rsid w:val="003506C9"/>
    <w:rsid w:val="00350E72"/>
    <w:rsid w:val="003641C8"/>
    <w:rsid w:val="003D15C7"/>
    <w:rsid w:val="003F01E1"/>
    <w:rsid w:val="0040501C"/>
    <w:rsid w:val="00424BD6"/>
    <w:rsid w:val="00430E21"/>
    <w:rsid w:val="00435FC9"/>
    <w:rsid w:val="00467DEB"/>
    <w:rsid w:val="004739BF"/>
    <w:rsid w:val="00492521"/>
    <w:rsid w:val="004D282F"/>
    <w:rsid w:val="00500DF5"/>
    <w:rsid w:val="00514EA5"/>
    <w:rsid w:val="00530371"/>
    <w:rsid w:val="005A08A3"/>
    <w:rsid w:val="005A3FB1"/>
    <w:rsid w:val="005A6C1F"/>
    <w:rsid w:val="005F0E7D"/>
    <w:rsid w:val="005F3710"/>
    <w:rsid w:val="006213DB"/>
    <w:rsid w:val="00626454"/>
    <w:rsid w:val="006334FF"/>
    <w:rsid w:val="00641606"/>
    <w:rsid w:val="00655FF2"/>
    <w:rsid w:val="0066185D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52F69"/>
    <w:rsid w:val="00791F9D"/>
    <w:rsid w:val="007927EB"/>
    <w:rsid w:val="00792C90"/>
    <w:rsid w:val="00796DD2"/>
    <w:rsid w:val="007A0E0A"/>
    <w:rsid w:val="007C4D59"/>
    <w:rsid w:val="007E691C"/>
    <w:rsid w:val="0083423D"/>
    <w:rsid w:val="00857848"/>
    <w:rsid w:val="008B0F5D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5688"/>
    <w:rsid w:val="00963B0C"/>
    <w:rsid w:val="00983CB6"/>
    <w:rsid w:val="009A5EBC"/>
    <w:rsid w:val="009D4164"/>
    <w:rsid w:val="009F1A17"/>
    <w:rsid w:val="00A05EAC"/>
    <w:rsid w:val="00A264F0"/>
    <w:rsid w:val="00A60ACB"/>
    <w:rsid w:val="00A700FC"/>
    <w:rsid w:val="00A73434"/>
    <w:rsid w:val="00A91F92"/>
    <w:rsid w:val="00AA42C3"/>
    <w:rsid w:val="00AC23B6"/>
    <w:rsid w:val="00AD763D"/>
    <w:rsid w:val="00AE66A6"/>
    <w:rsid w:val="00AF1679"/>
    <w:rsid w:val="00B00BBA"/>
    <w:rsid w:val="00B03782"/>
    <w:rsid w:val="00B3205C"/>
    <w:rsid w:val="00B73589"/>
    <w:rsid w:val="00B96378"/>
    <w:rsid w:val="00BA0108"/>
    <w:rsid w:val="00BE54E1"/>
    <w:rsid w:val="00C14B8B"/>
    <w:rsid w:val="00C27969"/>
    <w:rsid w:val="00C738F5"/>
    <w:rsid w:val="00C84F85"/>
    <w:rsid w:val="00C9132E"/>
    <w:rsid w:val="00CB754A"/>
    <w:rsid w:val="00CE3211"/>
    <w:rsid w:val="00CF423B"/>
    <w:rsid w:val="00D11570"/>
    <w:rsid w:val="00D12C65"/>
    <w:rsid w:val="00D42791"/>
    <w:rsid w:val="00D9253C"/>
    <w:rsid w:val="00D976D2"/>
    <w:rsid w:val="00DA3313"/>
    <w:rsid w:val="00DA4D6B"/>
    <w:rsid w:val="00DA5294"/>
    <w:rsid w:val="00DB6B3A"/>
    <w:rsid w:val="00DC1863"/>
    <w:rsid w:val="00DC612E"/>
    <w:rsid w:val="00DE0D99"/>
    <w:rsid w:val="00DF3560"/>
    <w:rsid w:val="00E2037C"/>
    <w:rsid w:val="00E65DC6"/>
    <w:rsid w:val="00E66271"/>
    <w:rsid w:val="00E779B0"/>
    <w:rsid w:val="00E77C91"/>
    <w:rsid w:val="00E80B2A"/>
    <w:rsid w:val="00EA2FA6"/>
    <w:rsid w:val="00EC5394"/>
    <w:rsid w:val="00F00C39"/>
    <w:rsid w:val="00F051CC"/>
    <w:rsid w:val="00F453B5"/>
    <w:rsid w:val="00F479A7"/>
    <w:rsid w:val="00F655F5"/>
    <w:rsid w:val="00F72C98"/>
    <w:rsid w:val="00F84E8E"/>
    <w:rsid w:val="00FC4C6E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2022-12-01T09:57:00Z</dcterms:created>
  <dcterms:modified xsi:type="dcterms:W3CDTF">2022-12-01T09:57:00Z</dcterms:modified>
</cp:coreProperties>
</file>